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09BD3" w14:textId="77777777" w:rsidR="00125138" w:rsidRPr="001F7F2C" w:rsidRDefault="001661FA" w:rsidP="004B2EC5">
      <w:pPr>
        <w:rPr>
          <w:lang w:val="fr-CH"/>
        </w:rPr>
      </w:pPr>
      <w:r>
        <w:rPr>
          <w:rFonts w:eastAsia="Arial" w:cs="Arial"/>
          <w:spacing w:val="-1"/>
          <w:szCs w:val="20"/>
          <w:bdr w:val="nil"/>
          <w:lang w:val="fr-CH"/>
        </w:rPr>
        <w:t>En-tête</w:t>
      </w:r>
    </w:p>
    <w:p w14:paraId="08209BD4" w14:textId="77777777" w:rsidR="00125138" w:rsidRPr="001F7F2C" w:rsidRDefault="001661FA" w:rsidP="004B2EC5">
      <w:pPr>
        <w:rPr>
          <w:lang w:val="fr-CH"/>
        </w:rPr>
      </w:pPr>
      <w:r>
        <w:rPr>
          <w:rFonts w:eastAsia="Arial" w:cs="Arial"/>
          <w:spacing w:val="4"/>
          <w:szCs w:val="20"/>
          <w:bdr w:val="nil"/>
          <w:lang w:val="fr-CH"/>
        </w:rPr>
        <w:t>Audit financier</w:t>
      </w:r>
    </w:p>
    <w:p w14:paraId="08209BD5" w14:textId="77777777" w:rsidR="00125138" w:rsidRPr="001F7F2C" w:rsidRDefault="001661FA" w:rsidP="004B2EC5">
      <w:pPr>
        <w:rPr>
          <w:lang w:val="fr-CH"/>
        </w:rPr>
      </w:pPr>
      <w:r>
        <w:rPr>
          <w:rFonts w:eastAsia="Arial" w:cs="Arial"/>
          <w:spacing w:val="-1"/>
          <w:position w:val="-1"/>
          <w:szCs w:val="20"/>
          <w:bdr w:val="nil"/>
          <w:lang w:val="fr-CH"/>
        </w:rPr>
        <w:t>SA</w:t>
      </w:r>
    </w:p>
    <w:p w14:paraId="08209BD6" w14:textId="77777777" w:rsidR="00125138" w:rsidRPr="001F7F2C" w:rsidRDefault="00BA38A4" w:rsidP="004B2EC5">
      <w:pPr>
        <w:rPr>
          <w:lang w:val="fr-CH"/>
        </w:rPr>
      </w:pPr>
    </w:p>
    <w:p w14:paraId="08209BD7" w14:textId="77777777" w:rsidR="00125138" w:rsidRPr="001F7F2C" w:rsidRDefault="00BA38A4" w:rsidP="004B2EC5">
      <w:pPr>
        <w:rPr>
          <w:szCs w:val="20"/>
          <w:lang w:val="fr-CH"/>
        </w:rPr>
      </w:pPr>
    </w:p>
    <w:p w14:paraId="08209BD8" w14:textId="77777777" w:rsidR="00125138" w:rsidRPr="001F7F2C" w:rsidRDefault="00BA38A4" w:rsidP="004B2EC5">
      <w:pPr>
        <w:rPr>
          <w:szCs w:val="20"/>
          <w:lang w:val="fr-CH"/>
        </w:rPr>
      </w:pPr>
    </w:p>
    <w:p w14:paraId="08209BD9" w14:textId="77777777" w:rsidR="00125138" w:rsidRPr="001F7F2C" w:rsidRDefault="00BA38A4" w:rsidP="004B2EC5">
      <w:pPr>
        <w:rPr>
          <w:szCs w:val="20"/>
          <w:lang w:val="fr-CH"/>
        </w:rPr>
      </w:pPr>
    </w:p>
    <w:p w14:paraId="08209BDA" w14:textId="77777777" w:rsidR="00125138" w:rsidRPr="001F7F2C" w:rsidRDefault="00BA38A4" w:rsidP="004B2EC5">
      <w:pPr>
        <w:rPr>
          <w:szCs w:val="20"/>
          <w:lang w:val="fr-CH"/>
        </w:rPr>
      </w:pPr>
    </w:p>
    <w:p w14:paraId="08209BDB" w14:textId="77777777" w:rsidR="00125138" w:rsidRPr="001F7F2C" w:rsidRDefault="00BA38A4" w:rsidP="004B2EC5">
      <w:pPr>
        <w:rPr>
          <w:szCs w:val="20"/>
          <w:lang w:val="fr-CH"/>
        </w:rPr>
      </w:pPr>
    </w:p>
    <w:p w14:paraId="08209BDC" w14:textId="77777777" w:rsidR="00125138" w:rsidRPr="001F7F2C" w:rsidRDefault="00BA38A4" w:rsidP="004B2EC5">
      <w:pPr>
        <w:rPr>
          <w:szCs w:val="20"/>
          <w:lang w:val="fr-CH"/>
        </w:rPr>
      </w:pPr>
    </w:p>
    <w:p w14:paraId="08209BDD" w14:textId="77777777" w:rsidR="00125138" w:rsidRPr="001F7F2C" w:rsidRDefault="00BA38A4" w:rsidP="004B2EC5">
      <w:pPr>
        <w:rPr>
          <w:szCs w:val="20"/>
          <w:lang w:val="fr-CH"/>
        </w:rPr>
      </w:pPr>
    </w:p>
    <w:p w14:paraId="08209BDE" w14:textId="77777777" w:rsidR="00125138" w:rsidRPr="001F7F2C" w:rsidRDefault="001661FA" w:rsidP="004B2EC5">
      <w:pPr>
        <w:rPr>
          <w:lang w:val="fr-CH"/>
        </w:rPr>
      </w:pPr>
      <w:r>
        <w:rPr>
          <w:rFonts w:eastAsia="Arial" w:cs="Arial"/>
          <w:spacing w:val="-1"/>
          <w:szCs w:val="20"/>
          <w:bdr w:val="nil"/>
          <w:lang w:val="fr-CH"/>
        </w:rPr>
        <w:t xml:space="preserve">A l'attention </w:t>
      </w:r>
      <w:r w:rsidR="00482ACE">
        <w:rPr>
          <w:rFonts w:eastAsia="Arial" w:cs="Arial"/>
          <w:spacing w:val="-1"/>
          <w:szCs w:val="20"/>
          <w:bdr w:val="nil"/>
          <w:lang w:val="fr-CH"/>
        </w:rPr>
        <w:t>du</w:t>
      </w:r>
    </w:p>
    <w:p w14:paraId="08209BDF" w14:textId="77777777" w:rsidR="00125138" w:rsidRPr="001F7F2C" w:rsidRDefault="00BA38A4" w:rsidP="004B2EC5">
      <w:pPr>
        <w:rPr>
          <w:lang w:val="fr-CH"/>
        </w:rPr>
      </w:pPr>
    </w:p>
    <w:p w14:paraId="08209BE0" w14:textId="77777777" w:rsidR="00125138" w:rsidRPr="001F7F2C" w:rsidRDefault="001661FA" w:rsidP="004B2EC5">
      <w:pPr>
        <w:rPr>
          <w:lang w:val="fr-CH"/>
        </w:rPr>
      </w:pPr>
      <w:r>
        <w:rPr>
          <w:rFonts w:eastAsia="Arial" w:cs="Arial"/>
          <w:b/>
          <w:bCs/>
          <w:spacing w:val="-1"/>
          <w:w w:val="99"/>
          <w:szCs w:val="20"/>
          <w:bdr w:val="nil"/>
          <w:lang w:val="fr-CH"/>
        </w:rPr>
        <w:t>Service d'audit et d'instruction de l'Organisme d'autorégulation de l'Association</w:t>
      </w:r>
    </w:p>
    <w:p w14:paraId="08209BE1" w14:textId="77777777" w:rsidR="00125138" w:rsidRPr="001F7F2C" w:rsidRDefault="001661FA" w:rsidP="004B2EC5">
      <w:pPr>
        <w:rPr>
          <w:lang w:val="fr-CH"/>
        </w:rPr>
      </w:pPr>
      <w:r>
        <w:rPr>
          <w:rFonts w:eastAsia="Arial" w:cs="Arial"/>
          <w:b/>
          <w:bCs/>
          <w:spacing w:val="-1"/>
          <w:w w:val="99"/>
          <w:szCs w:val="20"/>
          <w:bdr w:val="nil"/>
          <w:lang w:val="fr-CH"/>
        </w:rPr>
        <w:t>Suisse d'Assurances (OAR-ASA), Zurich</w:t>
      </w:r>
    </w:p>
    <w:p w14:paraId="08209BE2" w14:textId="77777777" w:rsidR="00125138" w:rsidRPr="001F7F2C" w:rsidRDefault="00BA38A4" w:rsidP="004B2EC5">
      <w:pPr>
        <w:rPr>
          <w:lang w:val="fr-CH"/>
        </w:rPr>
      </w:pPr>
    </w:p>
    <w:p w14:paraId="08209BE3" w14:textId="77777777" w:rsidR="00125138" w:rsidRPr="001F7F2C" w:rsidRDefault="00BA38A4" w:rsidP="004B2EC5">
      <w:pPr>
        <w:rPr>
          <w:lang w:val="fr-CH"/>
        </w:rPr>
      </w:pPr>
    </w:p>
    <w:p w14:paraId="08209BE4" w14:textId="77777777" w:rsidR="00125138" w:rsidRPr="001F7F2C" w:rsidRDefault="001661FA" w:rsidP="004B2EC5">
      <w:pPr>
        <w:rPr>
          <w:sz w:val="26"/>
          <w:szCs w:val="26"/>
          <w:lang w:val="fr-CH"/>
        </w:rPr>
      </w:pPr>
      <w:r>
        <w:rPr>
          <w:rFonts w:eastAsia="Arial" w:cs="Arial"/>
          <w:b/>
          <w:bCs/>
          <w:sz w:val="26"/>
          <w:szCs w:val="26"/>
          <w:bdr w:val="nil"/>
          <w:lang w:val="fr-CH"/>
        </w:rPr>
        <w:t>Rapport de la société d'audit externe concernant l'audit relatif à la lutte contre le blanchiment d'argent et le financement du terrorisme dans le domaine des contrats d'assurance-vie et/ou de crédits hypothécaires auprès de [</w:t>
      </w:r>
      <w:r w:rsidR="00482ACE">
        <w:rPr>
          <w:rFonts w:eastAsia="Arial" w:cs="Arial"/>
          <w:b/>
          <w:bCs/>
          <w:sz w:val="26"/>
          <w:szCs w:val="26"/>
          <w:bdr w:val="nil"/>
          <w:lang w:val="fr-CH"/>
        </w:rPr>
        <w:t>n</w:t>
      </w:r>
      <w:r>
        <w:rPr>
          <w:rFonts w:eastAsia="Arial" w:cs="Arial"/>
          <w:b/>
          <w:bCs/>
          <w:sz w:val="26"/>
          <w:szCs w:val="26"/>
          <w:bdr w:val="nil"/>
          <w:lang w:val="fr-CH"/>
        </w:rPr>
        <w:t>om de l'intermédiaire financier, localité]</w:t>
      </w:r>
    </w:p>
    <w:p w14:paraId="08209BE5" w14:textId="77777777" w:rsidR="00125138" w:rsidRPr="001F7F2C" w:rsidRDefault="00BA38A4" w:rsidP="004B2EC5">
      <w:pPr>
        <w:rPr>
          <w:lang w:val="fr-CH"/>
        </w:rPr>
      </w:pPr>
    </w:p>
    <w:p w14:paraId="08209BE6" w14:textId="77777777" w:rsidR="00125138" w:rsidRPr="001F7F2C" w:rsidRDefault="001661FA" w:rsidP="004B2EC5">
      <w:pPr>
        <w:rPr>
          <w:lang w:val="fr-CH"/>
        </w:rPr>
      </w:pPr>
      <w:r>
        <w:rPr>
          <w:rFonts w:eastAsia="Arial" w:cs="Arial"/>
          <w:spacing w:val="-1"/>
          <w:szCs w:val="20"/>
          <w:bdr w:val="nil"/>
          <w:lang w:val="fr-CH"/>
        </w:rPr>
        <w:t>En notre qualité de société d'audit externe de [nom de l'intermédiaire financier], nous avons vérifié pour la période du [JJ.MM. AAAA] au [JJ. MM. AAAA] l'observation des obligations de diligence selon la loi fédérale concernant la lutte contre le blanchiment d'argent et le financement du terrorisme et le Règlement de l'OAR-ASA pour la lutte contre le blanchiment d'argent et le financement du terrorisme, ainsi que le respect des obligations en cas de soupçon de blanchiment d'argent au sens du Règlement de contrôle, d'audit et de sanctions de l'OAR-ASA ("CAS OAR-ASA") du [JJ. MM. AAAA]. Sur la base des contrôles effectués et des constatations faites, nous établissons ici le rapport suivant.</w:t>
      </w:r>
    </w:p>
    <w:p w14:paraId="08209BE7" w14:textId="77777777" w:rsidR="00125138" w:rsidRPr="001F7F2C" w:rsidRDefault="00BA38A4" w:rsidP="004B2EC5">
      <w:pPr>
        <w:rPr>
          <w:lang w:val="fr-CH"/>
        </w:rPr>
      </w:pPr>
    </w:p>
    <w:p w14:paraId="08209BE8" w14:textId="77777777" w:rsidR="004B2EC5" w:rsidRPr="001F7F2C" w:rsidRDefault="00BA38A4" w:rsidP="004B2EC5">
      <w:pPr>
        <w:rPr>
          <w:lang w:val="fr-CH"/>
        </w:rPr>
      </w:pPr>
    </w:p>
    <w:p w14:paraId="08209BE9" w14:textId="77777777" w:rsidR="00125138" w:rsidRPr="001F7F2C" w:rsidRDefault="001661FA" w:rsidP="004B2EC5">
      <w:pPr>
        <w:rPr>
          <w:sz w:val="26"/>
          <w:szCs w:val="26"/>
          <w:lang w:val="fr-CH"/>
        </w:rPr>
      </w:pPr>
      <w:r>
        <w:rPr>
          <w:rFonts w:eastAsia="Arial" w:cs="Arial"/>
          <w:b/>
          <w:bCs/>
          <w:sz w:val="26"/>
          <w:szCs w:val="26"/>
          <w:bdr w:val="nil"/>
          <w:lang w:val="fr-CH"/>
        </w:rPr>
        <w:t>1</w:t>
      </w:r>
      <w:r>
        <w:rPr>
          <w:rFonts w:eastAsia="Arial" w:cs="Arial"/>
          <w:b/>
          <w:bCs/>
          <w:sz w:val="26"/>
          <w:szCs w:val="26"/>
          <w:bdr w:val="nil"/>
          <w:lang w:val="fr-CH"/>
        </w:rPr>
        <w:tab/>
        <w:t>Reconnaissance en tant que société d'audit et indépendance</w:t>
      </w:r>
    </w:p>
    <w:p w14:paraId="08209BEA" w14:textId="77777777" w:rsidR="00125138" w:rsidRPr="001F7F2C" w:rsidRDefault="00BA38A4" w:rsidP="004B2EC5">
      <w:pPr>
        <w:rPr>
          <w:lang w:val="fr-CH"/>
        </w:rPr>
      </w:pPr>
    </w:p>
    <w:p w14:paraId="08209BEB" w14:textId="77777777" w:rsidR="00125138" w:rsidRPr="001F7F2C" w:rsidRDefault="001661FA" w:rsidP="004B2EC5">
      <w:pPr>
        <w:rPr>
          <w:lang w:val="fr-CH"/>
        </w:rPr>
      </w:pPr>
      <w:r>
        <w:rPr>
          <w:rFonts w:eastAsia="Arial" w:cs="Arial"/>
          <w:spacing w:val="6"/>
          <w:szCs w:val="20"/>
          <w:bdr w:val="nil"/>
          <w:lang w:val="fr-CH"/>
        </w:rPr>
        <w:t>Nous attestons que nous remplissons les conditions de l'exécution d'audits d'entreprises d'assurance et qu</w:t>
      </w:r>
      <w:r w:rsidR="00482ACE">
        <w:rPr>
          <w:rFonts w:eastAsia="Arial" w:cs="Arial"/>
          <w:spacing w:val="6"/>
          <w:szCs w:val="20"/>
          <w:bdr w:val="nil"/>
          <w:lang w:val="fr-CH"/>
        </w:rPr>
        <w:t>e</w:t>
      </w:r>
      <w:r>
        <w:rPr>
          <w:rFonts w:eastAsia="Arial" w:cs="Arial"/>
          <w:spacing w:val="6"/>
          <w:szCs w:val="20"/>
          <w:bdr w:val="nil"/>
          <w:lang w:val="fr-CH"/>
        </w:rPr>
        <w:t xml:space="preserve"> nous disposons de l'autorisation nécessaire de la part de l'autorité de surveillance de la révision.</w:t>
      </w:r>
    </w:p>
    <w:p w14:paraId="08209BEC" w14:textId="77777777" w:rsidR="00125138" w:rsidRPr="001F7F2C" w:rsidRDefault="00BA38A4" w:rsidP="004B2EC5">
      <w:pPr>
        <w:rPr>
          <w:lang w:val="fr-CH"/>
        </w:rPr>
      </w:pPr>
    </w:p>
    <w:p w14:paraId="08209BED" w14:textId="77777777" w:rsidR="00125138" w:rsidRPr="001F7F2C" w:rsidRDefault="001661FA" w:rsidP="004B2EC5">
      <w:pPr>
        <w:rPr>
          <w:lang w:val="fr-CH"/>
        </w:rPr>
      </w:pPr>
      <w:r>
        <w:rPr>
          <w:rFonts w:eastAsia="Arial" w:cs="Arial"/>
          <w:spacing w:val="6"/>
          <w:szCs w:val="20"/>
          <w:bdr w:val="nil"/>
          <w:lang w:val="fr-CH"/>
        </w:rPr>
        <w:t>Nous attestons que nous n'avons aucun lien de dépendance avec l'intermédiaire financier qui a fait l'objet de notre audit, ni avec des personnes qui le contrôlent directement ou indirectement.</w:t>
      </w:r>
    </w:p>
    <w:p w14:paraId="08209BEE" w14:textId="77777777" w:rsidR="00125138" w:rsidRPr="001F7F2C" w:rsidRDefault="00BA38A4" w:rsidP="004B2EC5">
      <w:pPr>
        <w:rPr>
          <w:lang w:val="fr-CH"/>
        </w:rPr>
      </w:pPr>
    </w:p>
    <w:p w14:paraId="08209BEF" w14:textId="77777777" w:rsidR="004B2EC5" w:rsidRPr="001F7F2C" w:rsidRDefault="00BA38A4" w:rsidP="004B2EC5">
      <w:pPr>
        <w:rPr>
          <w:lang w:val="fr-CH"/>
        </w:rPr>
      </w:pPr>
    </w:p>
    <w:p w14:paraId="08209BF0" w14:textId="77777777" w:rsidR="00125138" w:rsidRPr="001F7F2C" w:rsidRDefault="001661FA" w:rsidP="004B2EC5">
      <w:pPr>
        <w:rPr>
          <w:sz w:val="26"/>
          <w:szCs w:val="26"/>
          <w:lang w:val="fr-CH"/>
        </w:rPr>
      </w:pPr>
      <w:r>
        <w:rPr>
          <w:rFonts w:eastAsia="Arial" w:cs="Arial"/>
          <w:b/>
          <w:bCs/>
          <w:sz w:val="26"/>
          <w:szCs w:val="26"/>
          <w:bdr w:val="nil"/>
          <w:lang w:val="fr-CH"/>
        </w:rPr>
        <w:t>2</w:t>
      </w:r>
      <w:r>
        <w:rPr>
          <w:rFonts w:eastAsia="Arial" w:cs="Arial"/>
          <w:b/>
          <w:bCs/>
          <w:sz w:val="26"/>
          <w:szCs w:val="26"/>
          <w:bdr w:val="nil"/>
          <w:lang w:val="fr-CH"/>
        </w:rPr>
        <w:tab/>
        <w:t>Appréciation générale et constatations complémentaires</w:t>
      </w:r>
    </w:p>
    <w:p w14:paraId="08209BF1" w14:textId="77777777" w:rsidR="00125138" w:rsidRPr="001F7F2C" w:rsidRDefault="00BA38A4" w:rsidP="004B2EC5">
      <w:pPr>
        <w:rPr>
          <w:lang w:val="fr-CH"/>
        </w:rPr>
      </w:pPr>
    </w:p>
    <w:p w14:paraId="08209BF2" w14:textId="77777777" w:rsidR="00125138" w:rsidRPr="001F7F2C" w:rsidRDefault="001661FA" w:rsidP="004B2EC5">
      <w:pPr>
        <w:rPr>
          <w:lang w:val="fr-CH"/>
        </w:rPr>
      </w:pPr>
      <w:r>
        <w:rPr>
          <w:rFonts w:eastAsia="Arial" w:cs="Arial"/>
          <w:b/>
          <w:bCs/>
          <w:szCs w:val="20"/>
          <w:bdr w:val="nil"/>
          <w:lang w:val="fr-CH"/>
        </w:rPr>
        <w:t>2.1</w:t>
      </w:r>
      <w:r>
        <w:rPr>
          <w:rFonts w:eastAsia="Arial" w:cs="Arial"/>
          <w:b/>
          <w:bCs/>
          <w:szCs w:val="20"/>
          <w:bdr w:val="nil"/>
          <w:lang w:val="fr-CH"/>
        </w:rPr>
        <w:tab/>
        <w:t>Appréciation générale</w:t>
      </w:r>
    </w:p>
    <w:p w14:paraId="08209BF3" w14:textId="77777777" w:rsidR="00125138" w:rsidRPr="001F7F2C" w:rsidRDefault="001661FA" w:rsidP="004B2EC5">
      <w:pPr>
        <w:rPr>
          <w:lang w:val="fr-CH"/>
        </w:rPr>
      </w:pPr>
      <w:r>
        <w:rPr>
          <w:rFonts w:eastAsia="Arial" w:cs="Arial"/>
          <w:spacing w:val="6"/>
          <w:szCs w:val="20"/>
          <w:bdr w:val="nil"/>
          <w:lang w:val="fr-CH"/>
        </w:rPr>
        <w:t>Nous avons effectué un audit conformément au CAS OAR-ASA du [JJ. MM. AAAA] et sur la base de vérifications par sondage.</w:t>
      </w:r>
    </w:p>
    <w:p w14:paraId="08209BF4" w14:textId="77777777" w:rsidR="00125138" w:rsidRPr="001F7F2C" w:rsidRDefault="00BA38A4" w:rsidP="004B2EC5">
      <w:pPr>
        <w:rPr>
          <w:lang w:val="fr-CH"/>
        </w:rPr>
      </w:pPr>
    </w:p>
    <w:p w14:paraId="08209BF5" w14:textId="77777777" w:rsidR="00125138" w:rsidRPr="001F7F2C" w:rsidRDefault="001661FA" w:rsidP="004B2EC5">
      <w:pPr>
        <w:rPr>
          <w:lang w:val="fr-CH"/>
        </w:rPr>
      </w:pPr>
      <w:r>
        <w:rPr>
          <w:rFonts w:eastAsia="Arial" w:cs="Arial"/>
          <w:spacing w:val="-1"/>
          <w:szCs w:val="20"/>
          <w:bdr w:val="nil"/>
          <w:lang w:val="fr-CH"/>
        </w:rPr>
        <w:t>Nous fondant sur l</w:t>
      </w:r>
      <w:r w:rsidR="00482ACE">
        <w:rPr>
          <w:rFonts w:eastAsia="Arial" w:cs="Arial"/>
          <w:spacing w:val="-1"/>
          <w:szCs w:val="20"/>
          <w:bdr w:val="nil"/>
          <w:lang w:val="fr-CH"/>
        </w:rPr>
        <w:t>'établissement</w:t>
      </w:r>
      <w:r>
        <w:rPr>
          <w:rFonts w:eastAsia="Arial" w:cs="Arial"/>
          <w:spacing w:val="-1"/>
          <w:szCs w:val="20"/>
          <w:bdr w:val="nil"/>
          <w:lang w:val="fr-CH"/>
        </w:rPr>
        <w:t xml:space="preserve"> du programme d'audit de l'OAR-ASA pour la lutte contre le blanchiment d'argent et le financement du terrorisme ("Programme d'audit OAR-ASA") (cf. annexe), </w:t>
      </w:r>
      <w:r w:rsidR="001F7F2C">
        <w:rPr>
          <w:rFonts w:eastAsia="Arial" w:cs="Arial"/>
          <w:spacing w:val="-1"/>
          <w:szCs w:val="20"/>
          <w:bdr w:val="nil"/>
          <w:lang w:val="fr-CH"/>
        </w:rPr>
        <w:br/>
        <w:t xml:space="preserve">- </w:t>
      </w:r>
      <w:r>
        <w:rPr>
          <w:rFonts w:eastAsia="Arial" w:cs="Arial"/>
          <w:spacing w:val="-1"/>
          <w:szCs w:val="20"/>
          <w:bdr w:val="nil"/>
          <w:lang w:val="fr-CH"/>
        </w:rPr>
        <w:t>n</w:t>
      </w:r>
      <w:r w:rsidR="001F7F2C">
        <w:rPr>
          <w:rFonts w:eastAsia="Arial" w:cs="Arial"/>
          <w:spacing w:val="-1"/>
          <w:szCs w:val="20"/>
          <w:bdr w:val="nil"/>
          <w:lang w:val="fr-CH"/>
        </w:rPr>
        <w:t xml:space="preserve">ous n'avons aucune </w:t>
      </w:r>
      <w:proofErr w:type="gramStart"/>
      <w:r w:rsidR="001F7F2C">
        <w:rPr>
          <w:rFonts w:eastAsia="Arial" w:cs="Arial"/>
          <w:spacing w:val="-1"/>
          <w:szCs w:val="20"/>
          <w:bdr w:val="nil"/>
          <w:lang w:val="fr-CH"/>
        </w:rPr>
        <w:t>constatation;</w:t>
      </w:r>
      <w:proofErr w:type="gramEnd"/>
    </w:p>
    <w:p w14:paraId="08209BF6" w14:textId="77777777" w:rsidR="00125138" w:rsidRPr="001F7F2C" w:rsidRDefault="001F7F2C" w:rsidP="004B2EC5">
      <w:pPr>
        <w:rPr>
          <w:lang w:val="fr-CH"/>
        </w:rPr>
      </w:pPr>
      <w:r>
        <w:rPr>
          <w:rFonts w:eastAsia="Arial" w:cs="Arial"/>
          <w:szCs w:val="20"/>
          <w:bdr w:val="nil"/>
          <w:lang w:val="fr-CH"/>
        </w:rPr>
        <w:t xml:space="preserve">- </w:t>
      </w:r>
      <w:r w:rsidR="001661FA">
        <w:rPr>
          <w:rFonts w:eastAsia="Arial" w:cs="Arial"/>
          <w:szCs w:val="20"/>
          <w:bdr w:val="nil"/>
          <w:lang w:val="fr-CH"/>
        </w:rPr>
        <w:t>nous avons formulé des recommandations ou des remarques qui sont consignées dans le programme d'audit OAR-</w:t>
      </w:r>
      <w:proofErr w:type="gramStart"/>
      <w:r w:rsidR="001661FA">
        <w:rPr>
          <w:rFonts w:eastAsia="Arial" w:cs="Arial"/>
          <w:szCs w:val="20"/>
          <w:bdr w:val="nil"/>
          <w:lang w:val="fr-CH"/>
        </w:rPr>
        <w:t>ASA</w:t>
      </w:r>
      <w:r>
        <w:rPr>
          <w:rFonts w:eastAsia="Arial" w:cs="Arial"/>
          <w:spacing w:val="1"/>
          <w:szCs w:val="20"/>
          <w:bdr w:val="nil"/>
          <w:lang w:val="fr-CH"/>
        </w:rPr>
        <w:t>;</w:t>
      </w:r>
      <w:proofErr w:type="gramEnd"/>
    </w:p>
    <w:p w14:paraId="08209BF7" w14:textId="77777777" w:rsidR="00125138" w:rsidRPr="001F7F2C" w:rsidRDefault="001F7F2C" w:rsidP="004B2EC5">
      <w:pPr>
        <w:rPr>
          <w:lang w:val="fr-CH"/>
        </w:rPr>
      </w:pPr>
      <w:r>
        <w:rPr>
          <w:rFonts w:eastAsia="Arial" w:cs="Arial"/>
          <w:szCs w:val="20"/>
          <w:bdr w:val="nil"/>
          <w:lang w:val="fr-CH"/>
        </w:rPr>
        <w:t xml:space="preserve">- </w:t>
      </w:r>
      <w:r w:rsidR="001661FA">
        <w:rPr>
          <w:rFonts w:eastAsia="Arial" w:cs="Arial"/>
          <w:szCs w:val="20"/>
          <w:bdr w:val="nil"/>
          <w:lang w:val="fr-CH"/>
        </w:rPr>
        <w:t xml:space="preserve">nous avons </w:t>
      </w:r>
      <w:r w:rsidR="009F195B">
        <w:rPr>
          <w:rFonts w:eastAsia="Arial" w:cs="Arial"/>
          <w:szCs w:val="20"/>
          <w:bdr w:val="nil"/>
          <w:lang w:val="fr-CH"/>
        </w:rPr>
        <w:t>formulé</w:t>
      </w:r>
      <w:r>
        <w:rPr>
          <w:rFonts w:eastAsia="Arial" w:cs="Arial"/>
          <w:szCs w:val="20"/>
          <w:bdr w:val="nil"/>
          <w:lang w:val="fr-CH"/>
        </w:rPr>
        <w:t xml:space="preserve"> </w:t>
      </w:r>
      <w:r w:rsidR="001661FA">
        <w:rPr>
          <w:rFonts w:eastAsia="Arial" w:cs="Arial"/>
          <w:szCs w:val="20"/>
          <w:bdr w:val="nil"/>
          <w:lang w:val="fr-CH"/>
        </w:rPr>
        <w:t xml:space="preserve">des </w:t>
      </w:r>
      <w:r>
        <w:rPr>
          <w:rFonts w:eastAsia="Arial" w:cs="Arial"/>
          <w:szCs w:val="20"/>
          <w:bdr w:val="nil"/>
          <w:lang w:val="fr-CH"/>
        </w:rPr>
        <w:t>irrégularités</w:t>
      </w:r>
      <w:r w:rsidR="001661FA">
        <w:rPr>
          <w:rFonts w:eastAsia="Arial" w:cs="Arial"/>
          <w:szCs w:val="20"/>
          <w:bdr w:val="nil"/>
          <w:lang w:val="fr-CH"/>
        </w:rPr>
        <w:t xml:space="preserve"> qui sont mentionnées ci-</w:t>
      </w:r>
      <w:proofErr w:type="gramStart"/>
      <w:r w:rsidR="001661FA">
        <w:rPr>
          <w:rFonts w:eastAsia="Arial" w:cs="Arial"/>
          <w:szCs w:val="20"/>
          <w:bdr w:val="nil"/>
          <w:lang w:val="fr-CH"/>
        </w:rPr>
        <w:t>après:</w:t>
      </w:r>
      <w:proofErr w:type="gramEnd"/>
    </w:p>
    <w:p w14:paraId="08209BF8" w14:textId="77777777" w:rsidR="00125138" w:rsidRDefault="001F7F2C" w:rsidP="004B2EC5">
      <w:pPr>
        <w:rPr>
          <w:rFonts w:eastAsia="Arial" w:cs="Arial"/>
          <w:position w:val="-1"/>
          <w:szCs w:val="20"/>
          <w:bdr w:val="nil"/>
          <w:lang w:val="fr-CH"/>
        </w:rPr>
      </w:pPr>
      <w:r>
        <w:rPr>
          <w:rFonts w:eastAsia="Arial" w:cs="Arial"/>
          <w:szCs w:val="20"/>
          <w:bdr w:val="nil"/>
          <w:lang w:val="fr-CH"/>
        </w:rPr>
        <w:t xml:space="preserve">- </w:t>
      </w:r>
      <w:r w:rsidR="001661FA">
        <w:rPr>
          <w:rFonts w:eastAsia="Arial" w:cs="Arial"/>
          <w:szCs w:val="20"/>
          <w:bdr w:val="nil"/>
          <w:lang w:val="fr-CH"/>
        </w:rPr>
        <w:t xml:space="preserve">nous avons formulé des recommandations, remarques et irrégularités. Les recommandations et remarques figurent dans le programme d'audit OAR-ASA et les </w:t>
      </w:r>
      <w:r w:rsidR="009F195B">
        <w:rPr>
          <w:rFonts w:eastAsia="Arial" w:cs="Arial"/>
          <w:szCs w:val="20"/>
          <w:bdr w:val="nil"/>
          <w:lang w:val="fr-CH"/>
        </w:rPr>
        <w:t>irrégularités</w:t>
      </w:r>
      <w:r w:rsidR="001661FA">
        <w:rPr>
          <w:rFonts w:eastAsia="Arial" w:cs="Arial"/>
          <w:szCs w:val="20"/>
          <w:bdr w:val="nil"/>
          <w:lang w:val="fr-CH"/>
        </w:rPr>
        <w:t xml:space="preserve"> sont mentionnées</w:t>
      </w:r>
      <w:r w:rsidR="009F195B">
        <w:rPr>
          <w:rFonts w:eastAsia="Arial" w:cs="Arial"/>
          <w:szCs w:val="20"/>
          <w:bdr w:val="nil"/>
          <w:lang w:val="fr-CH"/>
        </w:rPr>
        <w:t xml:space="preserve"> </w:t>
      </w:r>
      <w:r w:rsidR="001661FA">
        <w:rPr>
          <w:rFonts w:eastAsia="Arial" w:cs="Arial"/>
          <w:position w:val="-1"/>
          <w:szCs w:val="20"/>
          <w:bdr w:val="nil"/>
          <w:lang w:val="fr-CH"/>
        </w:rPr>
        <w:t>ci-</w:t>
      </w:r>
      <w:proofErr w:type="gramStart"/>
      <w:r w:rsidR="001661FA">
        <w:rPr>
          <w:rFonts w:eastAsia="Arial" w:cs="Arial"/>
          <w:position w:val="-1"/>
          <w:szCs w:val="20"/>
          <w:bdr w:val="nil"/>
          <w:lang w:val="fr-CH"/>
        </w:rPr>
        <w:t>dessous:</w:t>
      </w:r>
      <w:proofErr w:type="gramEnd"/>
      <w:r w:rsidR="009F195B">
        <w:rPr>
          <w:rFonts w:eastAsia="Arial" w:cs="Arial"/>
          <w:position w:val="-1"/>
          <w:szCs w:val="20"/>
          <w:bdr w:val="nil"/>
          <w:lang w:val="fr-CH"/>
        </w:rPr>
        <w:t xml:space="preserve"> </w:t>
      </w:r>
    </w:p>
    <w:p w14:paraId="08209BF9" w14:textId="77777777" w:rsidR="009F195B" w:rsidRPr="009F195B" w:rsidRDefault="009F195B" w:rsidP="004B2EC5">
      <w:pPr>
        <w:rPr>
          <w:lang w:val="fr-CH"/>
        </w:rPr>
      </w:pPr>
    </w:p>
    <w:tbl>
      <w:tblPr>
        <w:tblW w:w="10034" w:type="dxa"/>
        <w:tblInd w:w="5" w:type="dxa"/>
        <w:tblLayout w:type="fixed"/>
        <w:tblCellMar>
          <w:left w:w="0" w:type="dxa"/>
          <w:right w:w="0" w:type="dxa"/>
        </w:tblCellMar>
        <w:tblLook w:val="0000" w:firstRow="0" w:lastRow="0" w:firstColumn="0" w:lastColumn="0" w:noHBand="0" w:noVBand="0"/>
      </w:tblPr>
      <w:tblGrid>
        <w:gridCol w:w="1668"/>
        <w:gridCol w:w="4601"/>
        <w:gridCol w:w="3765"/>
      </w:tblGrid>
      <w:tr w:rsidR="00DB1CF2" w14:paraId="08209C02" w14:textId="77777777" w:rsidTr="004B2EC5">
        <w:trPr>
          <w:trHeight w:hRule="exact" w:val="1310"/>
        </w:trPr>
        <w:tc>
          <w:tcPr>
            <w:tcW w:w="1668" w:type="dxa"/>
            <w:tcBorders>
              <w:top w:val="single" w:sz="4" w:space="0" w:color="000000"/>
              <w:left w:val="single" w:sz="4" w:space="0" w:color="000000"/>
              <w:bottom w:val="single" w:sz="4" w:space="0" w:color="000000"/>
              <w:right w:val="single" w:sz="4" w:space="0" w:color="000000"/>
            </w:tcBorders>
          </w:tcPr>
          <w:p w14:paraId="08209BFA" w14:textId="77777777" w:rsidR="00125138" w:rsidRPr="001F7F2C" w:rsidRDefault="001661FA" w:rsidP="004B2EC5">
            <w:pPr>
              <w:rPr>
                <w:lang w:val="fr-CH"/>
              </w:rPr>
            </w:pPr>
            <w:r>
              <w:rPr>
                <w:rFonts w:eastAsia="Arial" w:cs="Arial"/>
                <w:b/>
                <w:bCs/>
                <w:szCs w:val="20"/>
                <w:bdr w:val="nil"/>
                <w:lang w:val="fr-CH"/>
              </w:rPr>
              <w:t>Chapitre</w:t>
            </w:r>
          </w:p>
          <w:p w14:paraId="08209BFB" w14:textId="77777777" w:rsidR="00125138" w:rsidRPr="001F7F2C" w:rsidRDefault="001661FA" w:rsidP="004B2EC5">
            <w:pPr>
              <w:rPr>
                <w:rFonts w:ascii="Times New Roman" w:hAnsi="Times New Roman"/>
                <w:sz w:val="24"/>
                <w:szCs w:val="24"/>
                <w:lang w:val="fr-CH"/>
              </w:rPr>
            </w:pPr>
            <w:r>
              <w:rPr>
                <w:rFonts w:eastAsia="Arial" w:cs="Arial"/>
                <w:b/>
                <w:bCs/>
                <w:spacing w:val="-1"/>
                <w:szCs w:val="20"/>
                <w:bdr w:val="nil"/>
                <w:lang w:val="fr-CH"/>
              </w:rPr>
              <w:t>Programme d'audit OAR-ASA</w:t>
            </w:r>
          </w:p>
        </w:tc>
        <w:tc>
          <w:tcPr>
            <w:tcW w:w="4601" w:type="dxa"/>
            <w:tcBorders>
              <w:top w:val="single" w:sz="4" w:space="0" w:color="000000"/>
              <w:left w:val="single" w:sz="4" w:space="0" w:color="000000"/>
              <w:bottom w:val="single" w:sz="4" w:space="0" w:color="000000"/>
              <w:right w:val="single" w:sz="4" w:space="0" w:color="000000"/>
            </w:tcBorders>
          </w:tcPr>
          <w:p w14:paraId="08209BFC" w14:textId="77777777" w:rsidR="00125138" w:rsidRPr="00126595" w:rsidRDefault="001661FA" w:rsidP="004B2EC5">
            <w:pPr>
              <w:rPr>
                <w:rFonts w:ascii="Times New Roman" w:hAnsi="Times New Roman"/>
                <w:sz w:val="24"/>
                <w:szCs w:val="24"/>
              </w:rPr>
            </w:pPr>
            <w:r>
              <w:rPr>
                <w:rFonts w:eastAsia="Arial" w:cs="Arial"/>
                <w:b/>
                <w:bCs/>
                <w:szCs w:val="20"/>
                <w:bdr w:val="nil"/>
                <w:lang w:val="fr-CH"/>
              </w:rPr>
              <w:t>Irrégularité</w:t>
            </w:r>
          </w:p>
        </w:tc>
        <w:tc>
          <w:tcPr>
            <w:tcW w:w="3765" w:type="dxa"/>
            <w:tcBorders>
              <w:top w:val="single" w:sz="4" w:space="0" w:color="000000"/>
              <w:left w:val="single" w:sz="4" w:space="0" w:color="000000"/>
              <w:bottom w:val="single" w:sz="4" w:space="0" w:color="000000"/>
              <w:right w:val="single" w:sz="4" w:space="0" w:color="000000"/>
            </w:tcBorders>
          </w:tcPr>
          <w:p w14:paraId="08209BFD" w14:textId="77777777" w:rsidR="00125138" w:rsidRPr="001F7F2C" w:rsidRDefault="001661FA" w:rsidP="004B2EC5">
            <w:pPr>
              <w:rPr>
                <w:lang w:val="fr-CH"/>
              </w:rPr>
            </w:pPr>
            <w:r>
              <w:rPr>
                <w:rFonts w:eastAsia="Arial" w:cs="Arial"/>
                <w:b/>
                <w:bCs/>
                <w:spacing w:val="1"/>
                <w:szCs w:val="20"/>
                <w:bdr w:val="nil"/>
                <w:lang w:val="fr-CH"/>
              </w:rPr>
              <w:t xml:space="preserve">Appréciation </w:t>
            </w:r>
            <w:proofErr w:type="gramStart"/>
            <w:r>
              <w:rPr>
                <w:rFonts w:eastAsia="Arial" w:cs="Arial"/>
                <w:b/>
                <w:bCs/>
                <w:spacing w:val="1"/>
                <w:szCs w:val="20"/>
                <w:bdr w:val="nil"/>
                <w:lang w:val="fr-CH"/>
              </w:rPr>
              <w:t>qualitative:</w:t>
            </w:r>
            <w:proofErr w:type="gramEnd"/>
          </w:p>
          <w:p w14:paraId="08209BFE" w14:textId="77777777" w:rsidR="00125138" w:rsidRPr="001F7F2C" w:rsidRDefault="001661FA" w:rsidP="004B2EC5">
            <w:pPr>
              <w:rPr>
                <w:lang w:val="fr-CH"/>
              </w:rPr>
            </w:pPr>
            <w:r>
              <w:rPr>
                <w:rFonts w:eastAsia="Arial" w:cs="Arial"/>
                <w:szCs w:val="20"/>
                <w:bdr w:val="nil"/>
                <w:lang w:val="fr-CH"/>
              </w:rPr>
              <w:t>-</w:t>
            </w:r>
            <w:r>
              <w:rPr>
                <w:rFonts w:eastAsia="Arial" w:cs="Arial"/>
                <w:szCs w:val="20"/>
                <w:bdr w:val="nil"/>
                <w:lang w:val="fr-CH"/>
              </w:rPr>
              <w:tab/>
            </w:r>
            <w:r>
              <w:rPr>
                <w:rFonts w:eastAsia="Arial" w:cs="Arial"/>
                <w:b/>
                <w:bCs/>
                <w:szCs w:val="20"/>
                <w:bdr w:val="nil"/>
                <w:lang w:val="fr-CH"/>
              </w:rPr>
              <w:t>Infraction grave</w:t>
            </w:r>
          </w:p>
          <w:p w14:paraId="08209BFF" w14:textId="77777777" w:rsidR="00125138" w:rsidRPr="001F7F2C" w:rsidRDefault="001661FA" w:rsidP="004B2EC5">
            <w:pPr>
              <w:rPr>
                <w:lang w:val="fr-CH"/>
              </w:rPr>
            </w:pPr>
            <w:r>
              <w:rPr>
                <w:rFonts w:eastAsia="Arial" w:cs="Arial"/>
                <w:szCs w:val="20"/>
                <w:bdr w:val="nil"/>
                <w:lang w:val="fr-CH"/>
              </w:rPr>
              <w:t>-</w:t>
            </w:r>
            <w:r>
              <w:rPr>
                <w:rFonts w:eastAsia="Arial" w:cs="Arial"/>
                <w:szCs w:val="20"/>
                <w:bdr w:val="nil"/>
                <w:lang w:val="fr-CH"/>
              </w:rPr>
              <w:tab/>
            </w:r>
            <w:r>
              <w:rPr>
                <w:rFonts w:eastAsia="Arial" w:cs="Arial"/>
                <w:b/>
                <w:bCs/>
                <w:szCs w:val="20"/>
                <w:bdr w:val="nil"/>
                <w:lang w:val="fr-CH"/>
              </w:rPr>
              <w:t>Erreur systématique</w:t>
            </w:r>
          </w:p>
          <w:p w14:paraId="08209C00" w14:textId="77777777" w:rsidR="00125138" w:rsidRPr="00126595" w:rsidRDefault="001661FA" w:rsidP="004B2EC5">
            <w:r>
              <w:rPr>
                <w:rFonts w:eastAsia="Arial" w:cs="Arial"/>
                <w:szCs w:val="20"/>
                <w:bdr w:val="nil"/>
                <w:lang w:val="fr-CH"/>
              </w:rPr>
              <w:t>-</w:t>
            </w:r>
            <w:r>
              <w:rPr>
                <w:rFonts w:eastAsia="Arial" w:cs="Arial"/>
                <w:szCs w:val="20"/>
                <w:bdr w:val="nil"/>
                <w:lang w:val="fr-CH"/>
              </w:rPr>
              <w:tab/>
            </w:r>
            <w:r>
              <w:rPr>
                <w:rFonts w:eastAsia="Arial" w:cs="Arial"/>
                <w:b/>
                <w:bCs/>
                <w:szCs w:val="20"/>
                <w:bdr w:val="nil"/>
                <w:lang w:val="fr-CH"/>
              </w:rPr>
              <w:t>Organisation lacunaire</w:t>
            </w:r>
          </w:p>
          <w:p w14:paraId="08209C01" w14:textId="77777777" w:rsidR="00125138" w:rsidRPr="00126595" w:rsidRDefault="001661FA" w:rsidP="004B2EC5">
            <w:pPr>
              <w:rPr>
                <w:rFonts w:ascii="Times New Roman" w:hAnsi="Times New Roman"/>
                <w:sz w:val="24"/>
                <w:szCs w:val="24"/>
              </w:rPr>
            </w:pPr>
            <w:r>
              <w:rPr>
                <w:rFonts w:eastAsia="Arial" w:cs="Arial"/>
                <w:szCs w:val="20"/>
                <w:bdr w:val="nil"/>
                <w:lang w:val="fr-CH"/>
              </w:rPr>
              <w:t>-</w:t>
            </w:r>
            <w:r>
              <w:rPr>
                <w:rFonts w:eastAsia="Arial" w:cs="Arial"/>
                <w:szCs w:val="20"/>
                <w:bdr w:val="nil"/>
                <w:lang w:val="fr-CH"/>
              </w:rPr>
              <w:tab/>
            </w:r>
            <w:r>
              <w:rPr>
                <w:rFonts w:eastAsia="Arial" w:cs="Arial"/>
                <w:b/>
                <w:bCs/>
                <w:szCs w:val="20"/>
                <w:bdr w:val="nil"/>
                <w:lang w:val="fr-CH"/>
              </w:rPr>
              <w:t>Erreur isolée</w:t>
            </w:r>
          </w:p>
        </w:tc>
      </w:tr>
      <w:tr w:rsidR="00DB1CF2" w14:paraId="08209C06" w14:textId="77777777" w:rsidTr="004B2EC5">
        <w:trPr>
          <w:trHeight w:hRule="exact" w:val="271"/>
        </w:trPr>
        <w:tc>
          <w:tcPr>
            <w:tcW w:w="1668" w:type="dxa"/>
            <w:tcBorders>
              <w:top w:val="single" w:sz="4" w:space="0" w:color="000000"/>
              <w:left w:val="single" w:sz="4" w:space="0" w:color="000000"/>
              <w:bottom w:val="single" w:sz="4" w:space="0" w:color="000000"/>
              <w:right w:val="single" w:sz="4" w:space="0" w:color="000000"/>
            </w:tcBorders>
          </w:tcPr>
          <w:p w14:paraId="08209C03" w14:textId="77777777" w:rsidR="00125138" w:rsidRPr="00126595" w:rsidRDefault="00BA38A4" w:rsidP="004B2EC5">
            <w:pPr>
              <w:rPr>
                <w:rFonts w:cs="Arial"/>
                <w:szCs w:val="20"/>
              </w:rPr>
            </w:pPr>
          </w:p>
        </w:tc>
        <w:tc>
          <w:tcPr>
            <w:tcW w:w="4601" w:type="dxa"/>
            <w:tcBorders>
              <w:top w:val="single" w:sz="4" w:space="0" w:color="000000"/>
              <w:left w:val="single" w:sz="4" w:space="0" w:color="000000"/>
              <w:bottom w:val="single" w:sz="4" w:space="0" w:color="000000"/>
              <w:right w:val="single" w:sz="4" w:space="0" w:color="000000"/>
            </w:tcBorders>
          </w:tcPr>
          <w:p w14:paraId="08209C04" w14:textId="77777777" w:rsidR="00125138" w:rsidRPr="00126595" w:rsidRDefault="00BA38A4" w:rsidP="004B2EC5">
            <w:pPr>
              <w:rPr>
                <w:rFonts w:cs="Arial"/>
                <w:szCs w:val="20"/>
              </w:rPr>
            </w:pPr>
          </w:p>
        </w:tc>
        <w:tc>
          <w:tcPr>
            <w:tcW w:w="3765" w:type="dxa"/>
            <w:tcBorders>
              <w:top w:val="single" w:sz="4" w:space="0" w:color="000000"/>
              <w:left w:val="single" w:sz="4" w:space="0" w:color="000000"/>
              <w:bottom w:val="single" w:sz="4" w:space="0" w:color="000000"/>
              <w:right w:val="single" w:sz="4" w:space="0" w:color="000000"/>
            </w:tcBorders>
          </w:tcPr>
          <w:p w14:paraId="08209C05" w14:textId="77777777" w:rsidR="00125138" w:rsidRPr="00126595" w:rsidRDefault="00BA38A4" w:rsidP="004B2EC5">
            <w:pPr>
              <w:rPr>
                <w:rFonts w:cs="Arial"/>
                <w:szCs w:val="20"/>
              </w:rPr>
            </w:pPr>
          </w:p>
        </w:tc>
      </w:tr>
    </w:tbl>
    <w:p w14:paraId="08209C07" w14:textId="77777777" w:rsidR="00125138" w:rsidRDefault="00BA38A4" w:rsidP="004B2EC5"/>
    <w:p w14:paraId="08209C08" w14:textId="77777777" w:rsidR="00125138" w:rsidRDefault="00BA38A4" w:rsidP="004B2EC5">
      <w:pPr>
        <w:rPr>
          <w:rFonts w:ascii="Wingdings" w:hAnsi="Wingdings" w:cs="Wingdings"/>
          <w:sz w:val="12"/>
          <w:szCs w:val="12"/>
        </w:rPr>
        <w:sectPr w:rsidR="00125138" w:rsidSect="004B2EC5">
          <w:type w:val="continuous"/>
          <w:pgSz w:w="11920" w:h="16860"/>
          <w:pgMar w:top="567" w:right="499" w:bottom="278" w:left="1418" w:header="720" w:footer="720" w:gutter="0"/>
          <w:cols w:space="720"/>
          <w:noEndnote/>
        </w:sectPr>
      </w:pPr>
    </w:p>
    <w:p w14:paraId="08209C09" w14:textId="77777777" w:rsidR="00125138" w:rsidRDefault="001661FA">
      <w:pPr>
        <w:widowControl w:val="0"/>
        <w:autoSpaceDE w:val="0"/>
        <w:autoSpaceDN w:val="0"/>
        <w:adjustRightInd w:val="0"/>
        <w:spacing w:before="83" w:line="225" w:lineRule="exact"/>
        <w:ind w:right="94"/>
        <w:jc w:val="right"/>
        <w:rPr>
          <w:rFonts w:cs="Arial"/>
          <w:szCs w:val="20"/>
        </w:rPr>
      </w:pPr>
      <w:r>
        <w:rPr>
          <w:rFonts w:cs="Arial"/>
          <w:w w:val="99"/>
          <w:position w:val="-1"/>
          <w:szCs w:val="20"/>
        </w:rPr>
        <w:lastRenderedPageBreak/>
        <w:t>2</w:t>
      </w:r>
    </w:p>
    <w:p w14:paraId="08209C0A" w14:textId="77777777" w:rsidR="00125138" w:rsidRDefault="00BA38A4" w:rsidP="004B2EC5"/>
    <w:p w14:paraId="08209C0B" w14:textId="77777777" w:rsidR="00125138" w:rsidRDefault="00BA38A4" w:rsidP="004B2EC5"/>
    <w:p w14:paraId="08209C0C" w14:textId="77777777" w:rsidR="00125138" w:rsidRDefault="00BA38A4" w:rsidP="004B2EC5"/>
    <w:p w14:paraId="08209C0D" w14:textId="77777777" w:rsidR="00125138" w:rsidRDefault="00BA38A4" w:rsidP="004B2EC5"/>
    <w:p w14:paraId="08209C0E" w14:textId="77777777" w:rsidR="00125138" w:rsidRDefault="00BA38A4" w:rsidP="004B2EC5"/>
    <w:p w14:paraId="08209C0F" w14:textId="77777777" w:rsidR="00125138" w:rsidRDefault="00BA38A4" w:rsidP="004B2EC5"/>
    <w:p w14:paraId="08209C10" w14:textId="77777777" w:rsidR="00125138" w:rsidRPr="001F7F2C" w:rsidRDefault="001661FA" w:rsidP="004B2EC5">
      <w:pPr>
        <w:rPr>
          <w:lang w:val="fr-CH"/>
        </w:rPr>
      </w:pPr>
      <w:r>
        <w:rPr>
          <w:rFonts w:eastAsia="Arial" w:cs="Arial"/>
          <w:szCs w:val="20"/>
          <w:bdr w:val="nil"/>
          <w:lang w:val="fr-CH"/>
        </w:rPr>
        <w:t>Les travaux de vérification entrepris constituent à notre sens une base suffisante pour établir</w:t>
      </w:r>
    </w:p>
    <w:p w14:paraId="08209C11" w14:textId="77777777" w:rsidR="00125138" w:rsidRPr="001F7F2C" w:rsidRDefault="001661FA" w:rsidP="004B2EC5">
      <w:pPr>
        <w:rPr>
          <w:lang w:val="fr-CH"/>
        </w:rPr>
      </w:pPr>
      <w:proofErr w:type="gramStart"/>
      <w:r>
        <w:rPr>
          <w:rFonts w:eastAsia="Arial" w:cs="Arial"/>
          <w:spacing w:val="-1"/>
          <w:szCs w:val="20"/>
          <w:bdr w:val="nil"/>
          <w:lang w:val="fr-CH"/>
        </w:rPr>
        <w:t>ce</w:t>
      </w:r>
      <w:proofErr w:type="gramEnd"/>
      <w:r>
        <w:rPr>
          <w:rFonts w:eastAsia="Arial" w:cs="Arial"/>
          <w:spacing w:val="-1"/>
          <w:szCs w:val="20"/>
          <w:bdr w:val="nil"/>
          <w:lang w:val="fr-CH"/>
        </w:rPr>
        <w:t xml:space="preserve"> rapport.</w:t>
      </w:r>
    </w:p>
    <w:p w14:paraId="08209C12" w14:textId="77777777" w:rsidR="002129A4" w:rsidRPr="001F7F2C" w:rsidRDefault="00BA38A4" w:rsidP="004B2EC5">
      <w:pPr>
        <w:rPr>
          <w:lang w:val="fr-CH"/>
        </w:rPr>
      </w:pPr>
    </w:p>
    <w:p w14:paraId="08209C13" w14:textId="77777777" w:rsidR="002129A4" w:rsidRPr="001F7F2C" w:rsidRDefault="00BA38A4" w:rsidP="004B2EC5">
      <w:pPr>
        <w:rPr>
          <w:lang w:val="fr-CH"/>
        </w:rPr>
      </w:pPr>
    </w:p>
    <w:p w14:paraId="08209C14" w14:textId="77777777" w:rsidR="002129A4" w:rsidRPr="001F7F2C" w:rsidRDefault="00BA38A4" w:rsidP="004B2EC5">
      <w:pPr>
        <w:rPr>
          <w:lang w:val="fr-CH"/>
        </w:rPr>
      </w:pPr>
    </w:p>
    <w:p w14:paraId="08209C15" w14:textId="77777777" w:rsidR="002129A4" w:rsidRPr="001F7F2C" w:rsidRDefault="00BA38A4" w:rsidP="004B2EC5">
      <w:pPr>
        <w:rPr>
          <w:lang w:val="fr-CH"/>
        </w:rPr>
      </w:pPr>
    </w:p>
    <w:p w14:paraId="08209C16" w14:textId="77777777" w:rsidR="00125138" w:rsidRPr="001F7F2C" w:rsidRDefault="00BA38A4" w:rsidP="004B2EC5">
      <w:pPr>
        <w:rPr>
          <w:lang w:val="fr-CH"/>
        </w:rPr>
      </w:pPr>
    </w:p>
    <w:p w14:paraId="08209C17" w14:textId="77777777" w:rsidR="00125138" w:rsidRPr="001F7F2C" w:rsidRDefault="001661FA" w:rsidP="0044325E">
      <w:pPr>
        <w:rPr>
          <w:b/>
          <w:bCs/>
          <w:lang w:val="fr-CH"/>
        </w:rPr>
      </w:pPr>
      <w:r>
        <w:rPr>
          <w:rFonts w:eastAsia="Arial" w:cs="Arial"/>
          <w:b/>
          <w:bCs/>
          <w:szCs w:val="20"/>
          <w:bdr w:val="nil"/>
          <w:lang w:val="fr-CH"/>
        </w:rPr>
        <w:t>2.2</w:t>
      </w:r>
      <w:r>
        <w:rPr>
          <w:rFonts w:eastAsia="Arial" w:cs="Arial"/>
          <w:b/>
          <w:bCs/>
          <w:szCs w:val="20"/>
          <w:bdr w:val="nil"/>
          <w:lang w:val="fr-CH"/>
        </w:rPr>
        <w:tab/>
        <w:t>Constatations complémentaires</w:t>
      </w:r>
    </w:p>
    <w:p w14:paraId="08209C18" w14:textId="77777777" w:rsidR="00125138" w:rsidRPr="001F7F2C" w:rsidRDefault="001661FA" w:rsidP="004B2EC5">
      <w:pPr>
        <w:rPr>
          <w:lang w:val="fr-CH"/>
        </w:rPr>
      </w:pPr>
      <w:r>
        <w:rPr>
          <w:rFonts w:eastAsia="Arial" w:cs="Arial"/>
          <w:spacing w:val="-1"/>
          <w:szCs w:val="20"/>
          <w:bdr w:val="nil"/>
          <w:lang w:val="fr-CH"/>
        </w:rPr>
        <w:t>[Indication d'autres constatations déterminantes pour la surveillance de l'intermédiaire financier.]</w:t>
      </w:r>
    </w:p>
    <w:p w14:paraId="08209C19" w14:textId="77777777" w:rsidR="00125138" w:rsidRPr="001F7F2C" w:rsidRDefault="00BA38A4" w:rsidP="004B2EC5">
      <w:pPr>
        <w:rPr>
          <w:lang w:val="fr-CH"/>
        </w:rPr>
      </w:pPr>
    </w:p>
    <w:p w14:paraId="08209C1A" w14:textId="77777777" w:rsidR="004B2EC5" w:rsidRPr="001F7F2C" w:rsidRDefault="00BA38A4" w:rsidP="004B2EC5">
      <w:pPr>
        <w:rPr>
          <w:lang w:val="fr-CH"/>
        </w:rPr>
      </w:pPr>
    </w:p>
    <w:p w14:paraId="08209C1B" w14:textId="77777777" w:rsidR="00125138" w:rsidRPr="001F7F2C" w:rsidRDefault="001661FA" w:rsidP="0044325E">
      <w:pPr>
        <w:rPr>
          <w:b/>
          <w:bCs/>
          <w:sz w:val="26"/>
          <w:szCs w:val="26"/>
          <w:lang w:val="fr-CH"/>
        </w:rPr>
      </w:pPr>
      <w:r>
        <w:rPr>
          <w:rFonts w:eastAsia="Arial" w:cs="Arial"/>
          <w:b/>
          <w:bCs/>
          <w:sz w:val="26"/>
          <w:szCs w:val="26"/>
          <w:bdr w:val="nil"/>
          <w:lang w:val="fr-CH"/>
        </w:rPr>
        <w:t>3</w:t>
      </w:r>
      <w:r>
        <w:rPr>
          <w:rFonts w:eastAsia="Arial" w:cs="Arial"/>
          <w:b/>
          <w:bCs/>
          <w:sz w:val="26"/>
          <w:szCs w:val="26"/>
          <w:bdr w:val="nil"/>
          <w:lang w:val="fr-CH"/>
        </w:rPr>
        <w:tab/>
        <w:t>Limitation de la transmission</w:t>
      </w:r>
    </w:p>
    <w:p w14:paraId="08209C1C" w14:textId="77777777" w:rsidR="00125138" w:rsidRPr="001F7F2C" w:rsidRDefault="00BA38A4" w:rsidP="004B2EC5">
      <w:pPr>
        <w:rPr>
          <w:lang w:val="fr-CH"/>
        </w:rPr>
      </w:pPr>
    </w:p>
    <w:p w14:paraId="08209C1D" w14:textId="77777777" w:rsidR="00125138" w:rsidRPr="001F7F2C" w:rsidRDefault="001661FA" w:rsidP="004B2EC5">
      <w:pPr>
        <w:rPr>
          <w:lang w:val="fr-CH"/>
        </w:rPr>
      </w:pPr>
      <w:r>
        <w:rPr>
          <w:rFonts w:eastAsia="Arial" w:cs="Arial"/>
          <w:szCs w:val="20"/>
          <w:bdr w:val="nil"/>
          <w:lang w:val="fr-CH"/>
        </w:rPr>
        <w:t>Notre rapport a pour seul but d'informer le service d'audit et d'instruction de l'OAR-ASA et le/la</w:t>
      </w:r>
      <w:r w:rsidR="00482ACE">
        <w:rPr>
          <w:rFonts w:eastAsia="Arial" w:cs="Arial"/>
          <w:szCs w:val="20"/>
          <w:bdr w:val="nil"/>
          <w:lang w:val="fr-CH"/>
        </w:rPr>
        <w:t xml:space="preserve"> </w:t>
      </w:r>
      <w:r>
        <w:rPr>
          <w:rFonts w:eastAsia="Arial" w:cs="Arial"/>
          <w:szCs w:val="20"/>
          <w:bdr w:val="nil"/>
          <w:lang w:val="fr-CH"/>
        </w:rPr>
        <w:t xml:space="preserve">[nom de l'intermédiaire financier] sur nos travaux et conclusions en lien avec cet audit. Il ne peut pas être utilisé à d'autres fins et ne peut être accessible à aucune autre partie, si ce n'est à l'Autorité fédérale de surveillance des marchés financiers FINMA et au Comité de l'OAR-ASA. </w:t>
      </w:r>
    </w:p>
    <w:p w14:paraId="08209C1E" w14:textId="77777777" w:rsidR="00125138" w:rsidRPr="001F7F2C" w:rsidRDefault="00BA38A4">
      <w:pPr>
        <w:widowControl w:val="0"/>
        <w:autoSpaceDE w:val="0"/>
        <w:autoSpaceDN w:val="0"/>
        <w:adjustRightInd w:val="0"/>
        <w:spacing w:line="200" w:lineRule="exact"/>
        <w:rPr>
          <w:rFonts w:cs="Arial"/>
          <w:szCs w:val="20"/>
          <w:lang w:val="fr-CH"/>
        </w:rPr>
      </w:pPr>
    </w:p>
    <w:p w14:paraId="08209C1F" w14:textId="77777777" w:rsidR="00125138" w:rsidRPr="001F7F2C" w:rsidRDefault="00BA38A4">
      <w:pPr>
        <w:widowControl w:val="0"/>
        <w:autoSpaceDE w:val="0"/>
        <w:autoSpaceDN w:val="0"/>
        <w:adjustRightInd w:val="0"/>
        <w:spacing w:line="200" w:lineRule="exact"/>
        <w:rPr>
          <w:rFonts w:cs="Arial"/>
          <w:szCs w:val="20"/>
          <w:lang w:val="fr-CH"/>
        </w:rPr>
      </w:pPr>
    </w:p>
    <w:p w14:paraId="08209C20" w14:textId="77777777" w:rsidR="00125138" w:rsidRPr="001F7F2C" w:rsidRDefault="001661FA" w:rsidP="004B2EC5">
      <w:pPr>
        <w:rPr>
          <w:lang w:val="fr-CH"/>
        </w:rPr>
      </w:pPr>
      <w:r>
        <w:rPr>
          <w:rFonts w:eastAsia="Arial" w:cs="Arial"/>
          <w:spacing w:val="6"/>
          <w:szCs w:val="20"/>
          <w:bdr w:val="nil"/>
          <w:lang w:val="fr-CH"/>
        </w:rPr>
        <w:t>Audit financier SA</w:t>
      </w:r>
    </w:p>
    <w:p w14:paraId="08209C21" w14:textId="77777777" w:rsidR="00125138" w:rsidRPr="001F7F2C" w:rsidRDefault="00BA38A4" w:rsidP="004B2EC5">
      <w:pPr>
        <w:rPr>
          <w:lang w:val="fr-CH"/>
        </w:rPr>
      </w:pPr>
    </w:p>
    <w:p w14:paraId="08209C22" w14:textId="77777777" w:rsidR="00125138" w:rsidRPr="001F7F2C" w:rsidRDefault="00BA38A4" w:rsidP="004B2EC5">
      <w:pPr>
        <w:rPr>
          <w:lang w:val="fr-CH"/>
        </w:rPr>
      </w:pPr>
    </w:p>
    <w:p w14:paraId="08209C23" w14:textId="77777777" w:rsidR="00125138" w:rsidRPr="001F7F2C" w:rsidRDefault="00BA38A4" w:rsidP="004B2EC5">
      <w:pPr>
        <w:rPr>
          <w:lang w:val="fr-CH"/>
        </w:rPr>
      </w:pPr>
    </w:p>
    <w:p w14:paraId="08209C24" w14:textId="77777777" w:rsidR="00125138" w:rsidRPr="001F7F2C" w:rsidRDefault="001661FA" w:rsidP="004B2EC5">
      <w:pPr>
        <w:tabs>
          <w:tab w:val="left" w:pos="4536"/>
        </w:tabs>
        <w:rPr>
          <w:lang w:val="fr-CH"/>
        </w:rPr>
      </w:pPr>
      <w:r>
        <w:rPr>
          <w:rFonts w:eastAsia="Arial" w:cs="Arial"/>
          <w:szCs w:val="20"/>
          <w:bdr w:val="nil"/>
          <w:lang w:val="fr-CH"/>
        </w:rPr>
        <w:t>Marco Muster</w:t>
      </w:r>
      <w:r>
        <w:rPr>
          <w:rFonts w:eastAsia="Arial" w:cs="Arial"/>
          <w:szCs w:val="20"/>
          <w:bdr w:val="nil"/>
          <w:lang w:val="fr-CH"/>
        </w:rPr>
        <w:tab/>
        <w:t>Brigitte Exemple</w:t>
      </w:r>
    </w:p>
    <w:p w14:paraId="08209C25" w14:textId="77777777" w:rsidR="00125138" w:rsidRPr="001F7F2C" w:rsidRDefault="001661FA" w:rsidP="004B2EC5">
      <w:pPr>
        <w:tabs>
          <w:tab w:val="left" w:pos="4536"/>
        </w:tabs>
        <w:rPr>
          <w:sz w:val="16"/>
          <w:szCs w:val="16"/>
          <w:lang w:val="fr-CH"/>
        </w:rPr>
      </w:pPr>
      <w:r>
        <w:rPr>
          <w:rFonts w:eastAsia="Arial" w:cs="Arial"/>
          <w:sz w:val="16"/>
          <w:szCs w:val="16"/>
          <w:bdr w:val="nil"/>
          <w:lang w:val="fr-CH"/>
        </w:rPr>
        <w:t xml:space="preserve">Expert-réviseur agréé </w:t>
      </w:r>
      <w:r>
        <w:rPr>
          <w:rFonts w:eastAsia="Arial" w:cs="Arial"/>
          <w:sz w:val="16"/>
          <w:szCs w:val="16"/>
          <w:bdr w:val="nil"/>
          <w:lang w:val="fr-CH"/>
        </w:rPr>
        <w:tab/>
        <w:t>Experte-réviseur agréé</w:t>
      </w:r>
    </w:p>
    <w:p w14:paraId="08209C26" w14:textId="77777777" w:rsidR="00125138" w:rsidRPr="001F7F2C" w:rsidRDefault="00BA38A4" w:rsidP="004B2EC5">
      <w:pPr>
        <w:rPr>
          <w:lang w:val="fr-CH"/>
        </w:rPr>
      </w:pPr>
    </w:p>
    <w:p w14:paraId="08209C27" w14:textId="77777777" w:rsidR="00125138" w:rsidRPr="001F7F2C" w:rsidRDefault="00BA38A4" w:rsidP="004B2EC5">
      <w:pPr>
        <w:rPr>
          <w:rFonts w:cs="Arial"/>
          <w:szCs w:val="20"/>
          <w:lang w:val="fr-CH"/>
        </w:rPr>
      </w:pPr>
    </w:p>
    <w:p w14:paraId="08209C28" w14:textId="77777777" w:rsidR="00126595" w:rsidRPr="001F7F2C" w:rsidRDefault="001661FA" w:rsidP="004B2EC5">
      <w:pPr>
        <w:rPr>
          <w:rFonts w:cs="Arial"/>
          <w:szCs w:val="20"/>
          <w:lang w:val="fr-CH"/>
        </w:rPr>
      </w:pPr>
      <w:r>
        <w:rPr>
          <w:rFonts w:eastAsia="Arial" w:cs="Arial"/>
          <w:szCs w:val="20"/>
          <w:bdr w:val="nil"/>
          <w:lang w:val="fr-CH"/>
        </w:rPr>
        <w:t>[Lieu, JJ.MM.AAAA]</w:t>
      </w:r>
    </w:p>
    <w:p w14:paraId="08209C29" w14:textId="77777777" w:rsidR="00125138" w:rsidRPr="001F7F2C" w:rsidRDefault="00BA38A4" w:rsidP="004B2EC5">
      <w:pPr>
        <w:rPr>
          <w:rFonts w:cs="Arial"/>
          <w:szCs w:val="20"/>
          <w:lang w:val="fr-CH"/>
        </w:rPr>
      </w:pPr>
    </w:p>
    <w:p w14:paraId="08209C2A" w14:textId="77777777" w:rsidR="00125138" w:rsidRPr="001F7F2C" w:rsidRDefault="001661FA" w:rsidP="004B2EC5">
      <w:pPr>
        <w:rPr>
          <w:rFonts w:cs="Arial"/>
          <w:szCs w:val="20"/>
          <w:lang w:val="fr-CH"/>
        </w:rPr>
      </w:pPr>
      <w:proofErr w:type="gramStart"/>
      <w:r>
        <w:rPr>
          <w:rFonts w:eastAsia="Arial" w:cs="Arial"/>
          <w:spacing w:val="-1"/>
          <w:szCs w:val="20"/>
          <w:bdr w:val="nil"/>
          <w:lang w:val="fr-CH"/>
        </w:rPr>
        <w:t>Copie:</w:t>
      </w:r>
      <w:proofErr w:type="gramEnd"/>
      <w:r>
        <w:rPr>
          <w:rFonts w:eastAsia="Arial" w:cs="Arial"/>
          <w:spacing w:val="-1"/>
          <w:szCs w:val="20"/>
          <w:bdr w:val="nil"/>
          <w:lang w:val="fr-CH"/>
        </w:rPr>
        <w:t xml:space="preserve"> [</w:t>
      </w:r>
      <w:r w:rsidR="00482ACE">
        <w:rPr>
          <w:rFonts w:eastAsia="Arial" w:cs="Arial"/>
          <w:spacing w:val="-1"/>
          <w:szCs w:val="20"/>
          <w:bdr w:val="nil"/>
          <w:lang w:val="fr-CH"/>
        </w:rPr>
        <w:t>n</w:t>
      </w:r>
      <w:r>
        <w:rPr>
          <w:rFonts w:eastAsia="Arial" w:cs="Arial"/>
          <w:spacing w:val="-1"/>
          <w:szCs w:val="20"/>
          <w:bdr w:val="nil"/>
          <w:lang w:val="fr-CH"/>
        </w:rPr>
        <w:t>om de l'intermédiaire financier, siège]</w:t>
      </w:r>
    </w:p>
    <w:p w14:paraId="08209C2B" w14:textId="77777777" w:rsidR="00125138" w:rsidRPr="001F7F2C" w:rsidRDefault="00BA38A4" w:rsidP="004B2EC5">
      <w:pPr>
        <w:rPr>
          <w:lang w:val="fr-CH"/>
        </w:rPr>
      </w:pPr>
    </w:p>
    <w:p w14:paraId="08209C2C" w14:textId="77777777" w:rsidR="00125138" w:rsidRPr="001F7F2C" w:rsidRDefault="00BA38A4" w:rsidP="004B2EC5">
      <w:pPr>
        <w:rPr>
          <w:lang w:val="fr-CH"/>
        </w:rPr>
      </w:pPr>
    </w:p>
    <w:p w14:paraId="08209C2D" w14:textId="77777777" w:rsidR="00125138" w:rsidRPr="001F7F2C" w:rsidRDefault="001661FA">
      <w:pPr>
        <w:widowControl w:val="0"/>
        <w:autoSpaceDE w:val="0"/>
        <w:autoSpaceDN w:val="0"/>
        <w:adjustRightInd w:val="0"/>
        <w:spacing w:line="240" w:lineRule="auto"/>
        <w:ind w:left="101" w:right="-20"/>
        <w:rPr>
          <w:rFonts w:cs="Arial"/>
          <w:szCs w:val="20"/>
          <w:lang w:val="fr-CH"/>
        </w:rPr>
      </w:pPr>
      <w:r>
        <w:rPr>
          <w:rFonts w:eastAsia="Arial" w:cs="Arial"/>
          <w:b/>
          <w:bCs/>
          <w:szCs w:val="20"/>
          <w:bdr w:val="nil"/>
          <w:lang w:val="fr-CH"/>
        </w:rPr>
        <w:t>Annexe(s)</w:t>
      </w:r>
    </w:p>
    <w:p w14:paraId="08209C2E" w14:textId="77777777" w:rsidR="00125138" w:rsidRPr="001F7F2C" w:rsidRDefault="001661FA">
      <w:pPr>
        <w:widowControl w:val="0"/>
        <w:autoSpaceDE w:val="0"/>
        <w:autoSpaceDN w:val="0"/>
        <w:adjustRightInd w:val="0"/>
        <w:spacing w:before="31" w:line="240" w:lineRule="auto"/>
        <w:ind w:left="101" w:right="-20"/>
        <w:rPr>
          <w:rFonts w:cs="Arial"/>
          <w:szCs w:val="20"/>
          <w:lang w:val="fr-CH"/>
        </w:rPr>
      </w:pPr>
      <w:r>
        <w:rPr>
          <w:rFonts w:eastAsia="Arial" w:cs="Arial"/>
          <w:position w:val="4"/>
          <w:sz w:val="12"/>
          <w:szCs w:val="12"/>
          <w:bdr w:val="nil"/>
          <w:lang w:val="fr-CH"/>
        </w:rPr>
        <w:t xml:space="preserve">►    </w:t>
      </w:r>
      <w:r>
        <w:rPr>
          <w:rFonts w:eastAsia="Arial" w:cs="Arial"/>
          <w:position w:val="4"/>
          <w:szCs w:val="20"/>
          <w:bdr w:val="nil"/>
          <w:lang w:val="fr-CH"/>
        </w:rPr>
        <w:t xml:space="preserve">Programme d'audit OAR-ASA </w:t>
      </w:r>
    </w:p>
    <w:p w14:paraId="08209C2F" w14:textId="77777777" w:rsidR="00125138" w:rsidRPr="00082548" w:rsidRDefault="001661FA">
      <w:pPr>
        <w:widowControl w:val="0"/>
        <w:autoSpaceDE w:val="0"/>
        <w:autoSpaceDN w:val="0"/>
        <w:adjustRightInd w:val="0"/>
        <w:spacing w:before="29" w:line="240" w:lineRule="auto"/>
        <w:ind w:left="101" w:right="-20"/>
        <w:rPr>
          <w:rFonts w:cs="Arial"/>
          <w:szCs w:val="20"/>
          <w:lang w:val="fr-CH"/>
        </w:rPr>
      </w:pPr>
      <w:r>
        <w:rPr>
          <w:rFonts w:eastAsia="Arial" w:cs="Arial"/>
          <w:position w:val="4"/>
          <w:sz w:val="12"/>
          <w:szCs w:val="12"/>
          <w:bdr w:val="nil"/>
          <w:lang w:val="fr-CH"/>
        </w:rPr>
        <w:t xml:space="preserve">►  </w:t>
      </w:r>
      <w:r w:rsidR="00082548">
        <w:rPr>
          <w:rFonts w:eastAsia="Arial" w:cs="Arial"/>
          <w:position w:val="4"/>
          <w:sz w:val="12"/>
          <w:szCs w:val="12"/>
          <w:bdr w:val="nil"/>
          <w:lang w:val="fr-CH"/>
        </w:rPr>
        <w:t xml:space="preserve"> </w:t>
      </w:r>
      <w:r>
        <w:rPr>
          <w:rFonts w:eastAsia="Arial" w:cs="Arial"/>
          <w:position w:val="4"/>
          <w:szCs w:val="20"/>
          <w:bdr w:val="nil"/>
          <w:lang w:val="fr-CH"/>
        </w:rPr>
        <w:t xml:space="preserve"> Rapport d'activité du service spécialisé (rapport annuel du [JJ. MM. AAAA]</w:t>
      </w:r>
    </w:p>
    <w:sectPr w:rsidR="00125138" w:rsidRPr="00082548">
      <w:pgSz w:w="11920" w:h="16860"/>
      <w:pgMar w:top="1560" w:right="1160" w:bottom="280" w:left="1260" w:header="720" w:footer="720" w:gutter="0"/>
      <w:cols w:space="720" w:equalWidth="0">
        <w:col w:w="950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CF2"/>
    <w:rsid w:val="00082548"/>
    <w:rsid w:val="000E6751"/>
    <w:rsid w:val="001661FA"/>
    <w:rsid w:val="001F7F2C"/>
    <w:rsid w:val="00482ACE"/>
    <w:rsid w:val="005E3209"/>
    <w:rsid w:val="008A0D68"/>
    <w:rsid w:val="008E27C8"/>
    <w:rsid w:val="009F195B"/>
    <w:rsid w:val="00BA38A4"/>
    <w:rsid w:val="00DB1CF2"/>
    <w:rsid w:val="00E529B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209BD3"/>
  <w15:docId w15:val="{8EDA2251-F7E2-44DF-93C2-E17ABF8AA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A407E"/>
    <w:pPr>
      <w:spacing w:line="259" w:lineRule="auto"/>
    </w:pPr>
    <w:rPr>
      <w:rFonts w:ascii="Arial" w:hAnsi="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B2006E"/>
    <w:pPr>
      <w:spacing w:line="240" w:lineRule="auto"/>
    </w:pPr>
    <w:rPr>
      <w:rFonts w:ascii="Segoe UI" w:hAnsi="Segoe UI" w:cs="Segoe UI"/>
      <w:sz w:val="18"/>
      <w:szCs w:val="18"/>
    </w:rPr>
  </w:style>
  <w:style w:type="character" w:customStyle="1" w:styleId="SprechblasentextZchn">
    <w:name w:val="Sprechblasentext Zchn"/>
    <w:link w:val="Sprechblasentext"/>
    <w:uiPriority w:val="99"/>
    <w:semiHidden/>
    <w:rsid w:val="00B2006E"/>
    <w:rPr>
      <w:rFonts w:ascii="Segoe UI" w:hAnsi="Segoe UI" w:cs="Segoe UI"/>
      <w:sz w:val="18"/>
      <w:szCs w:val="18"/>
    </w:rPr>
  </w:style>
  <w:style w:type="character" w:styleId="Kommentarzeichen">
    <w:name w:val="annotation reference"/>
    <w:basedOn w:val="Absatz-Standardschriftart"/>
    <w:uiPriority w:val="99"/>
    <w:semiHidden/>
    <w:unhideWhenUsed/>
    <w:rsid w:val="00F723FB"/>
    <w:rPr>
      <w:sz w:val="16"/>
      <w:szCs w:val="16"/>
    </w:rPr>
  </w:style>
  <w:style w:type="paragraph" w:styleId="Kommentartext">
    <w:name w:val="annotation text"/>
    <w:basedOn w:val="Standard"/>
    <w:link w:val="KommentartextZchn"/>
    <w:uiPriority w:val="99"/>
    <w:semiHidden/>
    <w:unhideWhenUsed/>
    <w:rsid w:val="00F723FB"/>
    <w:pPr>
      <w:spacing w:line="240" w:lineRule="auto"/>
    </w:pPr>
    <w:rPr>
      <w:szCs w:val="20"/>
    </w:rPr>
  </w:style>
  <w:style w:type="character" w:customStyle="1" w:styleId="KommentartextZchn">
    <w:name w:val="Kommentartext Zchn"/>
    <w:basedOn w:val="Absatz-Standardschriftart"/>
    <w:link w:val="Kommentartext"/>
    <w:uiPriority w:val="99"/>
    <w:semiHidden/>
    <w:rsid w:val="00F723FB"/>
    <w:rPr>
      <w:rFonts w:ascii="Arial" w:hAnsi="Arial"/>
    </w:rPr>
  </w:style>
  <w:style w:type="paragraph" w:styleId="Kommentarthema">
    <w:name w:val="annotation subject"/>
    <w:basedOn w:val="Kommentartext"/>
    <w:next w:val="Kommentartext"/>
    <w:link w:val="KommentarthemaZchn"/>
    <w:uiPriority w:val="99"/>
    <w:semiHidden/>
    <w:unhideWhenUsed/>
    <w:rsid w:val="00F723FB"/>
    <w:rPr>
      <w:b/>
      <w:bCs/>
    </w:rPr>
  </w:style>
  <w:style w:type="character" w:customStyle="1" w:styleId="KommentarthemaZchn">
    <w:name w:val="Kommentarthema Zchn"/>
    <w:basedOn w:val="KommentartextZchn"/>
    <w:link w:val="Kommentarthema"/>
    <w:uiPriority w:val="99"/>
    <w:semiHidden/>
    <w:rsid w:val="00F723FB"/>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96BCBAA8288D94CB76A8DA7FBC1B262" ma:contentTypeVersion="8" ma:contentTypeDescription="Ein neues Dokument erstellen." ma:contentTypeScope="" ma:versionID="f7cfffd4e893bb3ef5422d161aac7a15">
  <xsd:schema xmlns:xsd="http://www.w3.org/2001/XMLSchema" xmlns:xs="http://www.w3.org/2001/XMLSchema" xmlns:p="http://schemas.microsoft.com/office/2006/metadata/properties" xmlns:ns2="595695ce-fb1f-446d-9f03-de031cbdf52a" xmlns:ns3="{listid:Documents}" xmlns:ns4="08290c64-bdb8-4490-87cb-1ea9047abd2b" targetNamespace="http://schemas.microsoft.com/office/2006/metadata/properties" ma:root="true" ma:fieldsID="1ed8b30a358cdb1a53f0c5d8cc33a0ae" ns2:_="" ns3:_="" ns4:_="">
    <xsd:import namespace="595695ce-fb1f-446d-9f03-de031cbdf52a"/>
    <xsd:import namespace="{listid:Documents}"/>
    <xsd:import namespace="08290c64-bdb8-4490-87cb-1ea9047abd2b"/>
    <xsd:element name="properties">
      <xsd:complexType>
        <xsd:sequence>
          <xsd:element name="documentManagement">
            <xsd:complexType>
              <xsd:all>
                <xsd:element ref="ns2:TaxKeywordTaxHTField" minOccurs="0"/>
                <xsd:element ref="ns2:TaxCatchAll" minOccurs="0"/>
                <xsd:element ref="ns3:MediaServiceKeyPoints" minOccurs="0"/>
                <xsd:element ref="ns2:SharedWithUsers" minOccurs="0"/>
                <xsd:element ref="ns2: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5695ce-fb1f-446d-9f03-de031cbdf52a"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fieldId="{23f27201-bee3-471e-b2e7-b64fd8b7ca38}" ma:taxonomyMulti="true" ma:sspId="a827eaa1-67d3-48c8-b49a-e0f2032f837f"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1bc1afb2-a444-4e75-92cc-4bd2601432ba}" ma:internalName="TaxCatchAll" ma:showField="CatchAllData" ma:web="595695ce-fb1f-446d-9f03-de031cbdf52a">
      <xsd:complexType>
        <xsd:complexContent>
          <xsd:extension base="dms:MultiChoiceLookup">
            <xsd:sequence>
              <xsd:element name="Value" type="dms:Lookup" maxOccurs="unbounded" minOccurs="0" nillable="true"/>
            </xsd:sequence>
          </xsd:extension>
        </xsd:complexContent>
      </xsd:complexType>
    </xsd:element>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listid:Documents}" elementFormDefault="qualified">
    <xsd:import namespace="http://schemas.microsoft.com/office/2006/documentManagement/types"/>
    <xsd:import namespace="http://schemas.microsoft.com/office/infopath/2007/PartnerControls"/>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290c64-bdb8-4490-87cb-1ea9047abd2b"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595695ce-fb1f-446d-9f03-de031cbdf52a">
      <UserInfo>
        <DisplayName/>
        <AccountId xsi:nil="true"/>
        <AccountType/>
      </UserInfo>
    </SharedWithUsers>
    <TaxCatchAll xmlns="595695ce-fb1f-446d-9f03-de031cbdf52a"/>
    <TaxKeywordTaxHTField xmlns="595695ce-fb1f-446d-9f03-de031cbdf52a">
      <Terms xmlns="http://schemas.microsoft.com/office/infopath/2007/PartnerControls"/>
    </TaxKeywordTaxHTField>
  </documentManagement>
</p:properties>
</file>

<file path=customXml/itemProps1.xml><?xml version="1.0" encoding="utf-8"?>
<ds:datastoreItem xmlns:ds="http://schemas.openxmlformats.org/officeDocument/2006/customXml" ds:itemID="{ABC78057-30DF-4D3A-BA0F-4021AED5F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5695ce-fb1f-446d-9f03-de031cbdf52a"/>
    <ds:schemaRef ds:uri="{listid:Documents}"/>
    <ds:schemaRef ds:uri="08290c64-bdb8-4490-87cb-1ea9047abd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13C9FC-C15B-4C57-BBAB-BAEBA0C2F024}">
  <ds:schemaRefs>
    <ds:schemaRef ds:uri="http://schemas.microsoft.com/sharepoint/v3/contenttype/forms"/>
  </ds:schemaRefs>
</ds:datastoreItem>
</file>

<file path=customXml/itemProps3.xml><?xml version="1.0" encoding="utf-8"?>
<ds:datastoreItem xmlns:ds="http://schemas.openxmlformats.org/officeDocument/2006/customXml" ds:itemID="{6BD794A0-E519-4705-81B2-3D7FB14D3056}">
  <ds:schemaRefs>
    <ds:schemaRef ds:uri="http://schemas.openxmlformats.org/officeDocument/2006/bibliography"/>
  </ds:schemaRefs>
</ds:datastoreItem>
</file>

<file path=customXml/itemProps4.xml><?xml version="1.0" encoding="utf-8"?>
<ds:datastoreItem xmlns:ds="http://schemas.openxmlformats.org/officeDocument/2006/customXml" ds:itemID="{481778C1-F93E-4486-A44D-52B578692B5F}">
  <ds:schemaRefs>
    <ds:schemaRef ds:uri="http://schemas.openxmlformats.org/package/2006/metadata/core-properties"/>
    <ds:schemaRef ds:uri="http://purl.org/dc/terms/"/>
    <ds:schemaRef ds:uri="4b61eb62-3b2b-41ee-b5dd-af89cc67af17"/>
    <ds:schemaRef ds:uri="0a719837-4a29-4d8f-8dd8-6fe5700bea35"/>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www.w3.org/XML/1998/namespace"/>
    <ds:schemaRef ds:uri="http://purl.org/dc/dcmitype/"/>
    <ds:schemaRef ds:uri="595695ce-fb1f-446d-9f03-de031cbdf52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488</Words>
  <Characters>3076</Characters>
  <Application>Microsoft Office Word</Application>
  <DocSecurity>0</DocSecurity>
  <Lines>25</Lines>
  <Paragraphs>7</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SRO-SVV</dc:creator>
  <cp:lastModifiedBy>Barbara Guggisberg</cp:lastModifiedBy>
  <cp:revision>2</cp:revision>
  <cp:lastPrinted>2017-12-08T15:12:00Z</cp:lastPrinted>
  <dcterms:created xsi:type="dcterms:W3CDTF">2022-04-14T13:13:00Z</dcterms:created>
  <dcterms:modified xsi:type="dcterms:W3CDTF">2022-04-14T13:13:00Z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0x010100296BCBAA8288D94CB76A8DA7FBC1B262</vt:lpwstr>
  </property>
  <property fmtid="{D5CDD505-2E9C-101B-9397-08002B2CF9AE}" pid="3" name="Order">
    <vt:r8>5581200</vt:r8>
  </property>
  <property fmtid="{D5CDD505-2E9C-101B-9397-08002B2CF9AE}" pid="4" name="ComplianceAssetId">
    <vt:lpwstr/>
  </property>
  <property fmtid="{D5CDD505-2E9C-101B-9397-08002B2CF9AE}" pid="5" name="TaxKeyword">
    <vt:lpwstr/>
  </property>
  <property fmtid="{D5CDD505-2E9C-101B-9397-08002B2CF9AE}" pid="6" name="_ExtendedDescription">
    <vt:lpwstr/>
  </property>
</Properties>
</file>